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5529" w14:textId="77777777" w:rsidR="00921629" w:rsidRPr="003B0F1E" w:rsidRDefault="00921629" w:rsidP="002C6EA6">
      <w:pPr>
        <w:pStyle w:val="Default"/>
        <w:spacing w:line="276" w:lineRule="auto"/>
        <w:jc w:val="center"/>
        <w:rPr>
          <w:b/>
          <w:bCs/>
          <w:color w:val="auto"/>
          <w:shd w:val="clear" w:color="auto" w:fill="FFFFFF"/>
        </w:rPr>
      </w:pPr>
      <w:r w:rsidRPr="003B0F1E">
        <w:rPr>
          <w:b/>
          <w:bCs/>
          <w:color w:val="auto"/>
          <w:shd w:val="clear" w:color="auto" w:fill="FFFFFF"/>
          <w:lang w:val="uk-UA"/>
        </w:rPr>
        <w:t>О</w:t>
      </w:r>
      <w:r w:rsidRPr="003B0F1E">
        <w:rPr>
          <w:b/>
          <w:bCs/>
          <w:color w:val="auto"/>
          <w:shd w:val="clear" w:color="auto" w:fill="FFFFFF"/>
        </w:rPr>
        <w:t>бґрунтування</w:t>
      </w:r>
    </w:p>
    <w:p w14:paraId="4DD3D099" w14:textId="38F91042" w:rsidR="003B0F1E" w:rsidRPr="003B0F1E" w:rsidRDefault="00921629" w:rsidP="002C6EA6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технічних та якісних характеристик</w:t>
      </w:r>
      <w:r w:rsidRPr="003B0F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закупівлі</w:t>
      </w:r>
      <w:r w:rsidR="003B0F1E" w:rsidRPr="003B0F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3B0F1E" w:rsidRPr="003B0F1E">
        <w:rPr>
          <w:rFonts w:ascii="Times New Roman" w:hAnsi="Times New Roman" w:cs="Times New Roman"/>
          <w:sz w:val="24"/>
          <w:szCs w:val="24"/>
          <w:lang w:eastAsia="uk-UA"/>
        </w:rPr>
        <w:t>розміру бюджетного призначення та очікуваної вартості</w:t>
      </w:r>
    </w:p>
    <w:p w14:paraId="00BD0F75" w14:textId="677581EC" w:rsidR="00921629" w:rsidRPr="003B0F1E" w:rsidRDefault="003B0F1E" w:rsidP="002C6E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B0F1E">
        <w:rPr>
          <w:rFonts w:ascii="Times New Roman" w:hAnsi="Times New Roman" w:cs="Times New Roman"/>
          <w:sz w:val="24"/>
          <w:szCs w:val="24"/>
          <w:lang w:eastAsia="uk-UA"/>
        </w:rPr>
        <w:t>предмета закупівлі</w:t>
      </w:r>
      <w:r w:rsidR="00921629" w:rsidRPr="003B0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921629" w:rsidRPr="003B0F1E">
        <w:rPr>
          <w:rFonts w:ascii="Times New Roman" w:hAnsi="Times New Roman"/>
          <w:b/>
          <w:bCs/>
          <w:sz w:val="24"/>
          <w:szCs w:val="24"/>
          <w:lang w:val="uk-UA"/>
        </w:rPr>
        <w:t>Послуг з охорони об’єктів та особистої охорони та послуг з моніторингу сигналів тривоги, що надходять з пристроїв охоронної сигналізації</w:t>
      </w:r>
      <w:r w:rsidR="00921629" w:rsidRPr="003B0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на 202</w:t>
      </w:r>
      <w:r w:rsidR="00D242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3</w:t>
      </w:r>
      <w:r w:rsidR="00921629" w:rsidRPr="003B0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рік</w:t>
      </w:r>
    </w:p>
    <w:p w14:paraId="7006AFBA" w14:textId="19814550" w:rsidR="00921629" w:rsidRPr="00B9077E" w:rsidRDefault="00921629" w:rsidP="002C6EA6">
      <w:pPr>
        <w:pStyle w:val="Default"/>
        <w:spacing w:line="276" w:lineRule="auto"/>
        <w:jc w:val="center"/>
        <w:rPr>
          <w:color w:val="auto"/>
          <w:shd w:val="clear" w:color="auto" w:fill="FFFFFF"/>
          <w:lang w:val="uk-UA"/>
        </w:rPr>
      </w:pPr>
      <w:r w:rsidRPr="00EB7C67">
        <w:rPr>
          <w:color w:val="auto"/>
          <w:shd w:val="clear" w:color="auto" w:fill="FFFFFF"/>
        </w:rPr>
        <w:t>на виконання Постанови КМУ від 11.10.2016 №710 (зі змінами)</w:t>
      </w:r>
      <w:r w:rsidR="00B9077E">
        <w:rPr>
          <w:color w:val="auto"/>
          <w:shd w:val="clear" w:color="auto" w:fill="FFFFFF"/>
          <w:lang w:val="uk-UA"/>
        </w:rPr>
        <w:t>.</w:t>
      </w:r>
    </w:p>
    <w:p w14:paraId="2E5ADC2D" w14:textId="77777777" w:rsidR="00921629" w:rsidRPr="00EB7C67" w:rsidRDefault="00921629" w:rsidP="002C6EA6">
      <w:pPr>
        <w:pStyle w:val="Default"/>
        <w:spacing w:line="276" w:lineRule="auto"/>
        <w:jc w:val="center"/>
        <w:rPr>
          <w:color w:val="auto"/>
          <w:shd w:val="clear" w:color="auto" w:fill="FFFFFF"/>
        </w:rPr>
      </w:pPr>
    </w:p>
    <w:p w14:paraId="5892D5FD" w14:textId="77777777" w:rsidR="00BF1D35" w:rsidRPr="0065628B" w:rsidRDefault="00342DE6" w:rsidP="002C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Найменування замовника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018C6" w:rsidRPr="0065628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Національна бібліотека України для дітей</w:t>
      </w:r>
      <w:r w:rsidR="00BF1D35" w:rsidRPr="0065628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281E9C" w14:textId="752A33B4" w:rsidR="00BF1D35" w:rsidRDefault="003B0F1E" w:rsidP="002C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F1D35">
        <w:rPr>
          <w:rFonts w:ascii="Times New Roman" w:hAnsi="Times New Roman" w:cs="Times New Roman"/>
          <w:b/>
          <w:sz w:val="24"/>
          <w:szCs w:val="24"/>
        </w:rPr>
        <w:t xml:space="preserve">. Код згідно з ЄДРПОУ </w:t>
      </w:r>
      <w:r w:rsidR="00EB597F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BF1D35">
        <w:rPr>
          <w:rFonts w:ascii="Times New Roman" w:hAnsi="Times New Roman" w:cs="Times New Roman"/>
          <w:b/>
          <w:sz w:val="24"/>
          <w:szCs w:val="24"/>
        </w:rPr>
        <w:t>амовника:</w:t>
      </w:r>
      <w:r w:rsidR="00342D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63F3" w:rsidRPr="00AF63F3">
        <w:rPr>
          <w:rFonts w:ascii="Times New Roman" w:hAnsi="Times New Roman" w:cs="Times New Roman"/>
          <w:sz w:val="24"/>
          <w:szCs w:val="24"/>
        </w:rPr>
        <w:t>02215058</w:t>
      </w:r>
      <w:r w:rsidR="00BF1D35">
        <w:rPr>
          <w:rFonts w:ascii="Times New Roman" w:hAnsi="Times New Roman" w:cs="Times New Roman"/>
          <w:sz w:val="24"/>
          <w:szCs w:val="24"/>
        </w:rPr>
        <w:t>;</w:t>
      </w:r>
    </w:p>
    <w:p w14:paraId="622AF606" w14:textId="1007B8AD" w:rsidR="00AF63F3" w:rsidRDefault="003B0F1E" w:rsidP="002C6EA6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F1D35">
        <w:rPr>
          <w:rFonts w:ascii="Times New Roman" w:hAnsi="Times New Roman" w:cs="Times New Roman"/>
          <w:b/>
          <w:sz w:val="24"/>
          <w:szCs w:val="24"/>
        </w:rPr>
        <w:t xml:space="preserve">. Місцезнаходження </w:t>
      </w:r>
      <w:r w:rsidR="00EB597F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BF1D35">
        <w:rPr>
          <w:rFonts w:ascii="Times New Roman" w:hAnsi="Times New Roman" w:cs="Times New Roman"/>
          <w:b/>
          <w:sz w:val="24"/>
          <w:szCs w:val="24"/>
        </w:rPr>
        <w:t>амовника:</w:t>
      </w:r>
      <w:r w:rsidR="00342D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63F3" w:rsidRPr="00EF060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3190, м"/>
        </w:smartTagPr>
        <w:r w:rsidR="00AF63F3" w:rsidRPr="00EF060D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03190, м</w:t>
        </w:r>
      </w:smartTag>
      <w:r w:rsidR="00AF63F3" w:rsidRPr="00EF060D">
        <w:rPr>
          <w:rFonts w:ascii="Times New Roman" w:hAnsi="Times New Roman" w:cs="Times New Roman"/>
          <w:color w:val="auto"/>
          <w:sz w:val="24"/>
          <w:szCs w:val="24"/>
          <w:lang w:val="uk-UA"/>
        </w:rPr>
        <w:t>. Київ, вул. Януша Корчака, 60</w:t>
      </w:r>
      <w:r w:rsidR="0065628B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14:paraId="7D5B65F3" w14:textId="3CE92456" w:rsidR="00F16EBF" w:rsidRPr="00F16EBF" w:rsidRDefault="003B0F1E" w:rsidP="002C6EA6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4</w:t>
      </w:r>
      <w:r w:rsidR="00EF1DA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="00F16EBF" w:rsidRPr="00F16EB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Категорія замовника:</w:t>
      </w:r>
      <w:r w:rsidR="00F16EB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16EBF" w:rsidRPr="00F16EBF">
        <w:rPr>
          <w:rFonts w:ascii="Times New Roman" w:hAnsi="Times New Roman" w:cs="Times New Roman"/>
          <w:color w:val="auto"/>
          <w:sz w:val="24"/>
          <w:szCs w:val="24"/>
        </w:rPr>
        <w:t>Юридична особа, яка забезпечує потреби держави або територіальної громади</w:t>
      </w:r>
    </w:p>
    <w:p w14:paraId="334A45E7" w14:textId="1510192F" w:rsidR="00BC6BDF" w:rsidRDefault="003B0F1E" w:rsidP="002C6EA6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</w:t>
      </w:r>
      <w:r w:rsidR="00BC6BDF" w:rsidRPr="00DC3C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E91D3B" w:rsidRPr="0076294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="0076294B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14:paraId="7A79486F" w14:textId="77777777" w:rsidR="00EF1DAF" w:rsidRDefault="00050643" w:rsidP="002C6EA6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Послуги з охорони об’єктів та особистої охорони та послуги з моніторингу сигналів тривоги, що надходять з пристроїв охоронної сигналізації,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код 79710000-4 Охоронні послуги</w:t>
      </w:r>
      <w:r w:rsidR="006E52B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ДК 021:2015 «Єдиний закупівельний словник»</w:t>
      </w:r>
      <w:r w:rsidR="00EF1DAF" w:rsidRPr="00EF1D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14:paraId="323C9304" w14:textId="1A705069" w:rsidR="00050643" w:rsidRDefault="003B0F1E" w:rsidP="002C6EA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="00EF1D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="00EF1DAF" w:rsidRPr="00DC3C5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Вид предмета закупівлі</w:t>
      </w:r>
      <w:r w:rsidR="00EF1D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: </w:t>
      </w:r>
      <w:r w:rsidR="00EF1DAF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Послуги</w:t>
      </w:r>
    </w:p>
    <w:p w14:paraId="1C19CEBD" w14:textId="09E14C0F" w:rsidR="001251E3" w:rsidRDefault="003B0F1E" w:rsidP="002C6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1251E3" w:rsidRPr="00050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25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Кількість товарів або обсяг виконання робіт чи надання послуг</w:t>
      </w:r>
      <w:r w:rsidR="001251E3" w:rsidRPr="007C0801">
        <w:rPr>
          <w:rFonts w:ascii="Times New Roman" w:hAnsi="Times New Roman" w:cs="Times New Roman"/>
          <w:b/>
          <w:sz w:val="24"/>
          <w:szCs w:val="24"/>
        </w:rPr>
        <w:t>:</w:t>
      </w:r>
      <w:r w:rsidR="001251E3" w:rsidRPr="007C0801">
        <w:rPr>
          <w:rFonts w:ascii="Times New Roman" w:hAnsi="Times New Roman" w:cs="Times New Roman"/>
          <w:sz w:val="24"/>
          <w:szCs w:val="24"/>
        </w:rPr>
        <w:t xml:space="preserve"> </w:t>
      </w:r>
      <w:r w:rsidR="00733EBF">
        <w:rPr>
          <w:rFonts w:ascii="Times New Roman" w:hAnsi="Times New Roman" w:cs="Times New Roman"/>
          <w:sz w:val="24"/>
          <w:szCs w:val="24"/>
          <w:lang w:val="uk-UA"/>
        </w:rPr>
        <w:t>2 послуги</w:t>
      </w:r>
    </w:p>
    <w:p w14:paraId="251CE162" w14:textId="10828DE7" w:rsidR="00187CE8" w:rsidRPr="009635C0" w:rsidRDefault="003B0F1E" w:rsidP="002C6EA6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F1D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87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Місце поставки товарів або місце виконання робіт чи надання послуг</w:t>
      </w:r>
      <w:r w:rsidR="00187CE8">
        <w:rPr>
          <w:rFonts w:ascii="Times New Roman" w:hAnsi="Times New Roman" w:cs="Times New Roman"/>
          <w:b/>
          <w:sz w:val="24"/>
          <w:szCs w:val="24"/>
        </w:rPr>
        <w:t>:</w:t>
      </w:r>
    </w:p>
    <w:p w14:paraId="5FFF3355" w14:textId="7975549F" w:rsidR="00B55481" w:rsidRDefault="00B55481" w:rsidP="002C6EA6">
      <w:pPr>
        <w:ind w:left="141" w:right="21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  <w:smartTag w:uri="urn:schemas-microsoft-com:office:smarttags" w:element="metricconverter">
        <w:smartTagPr>
          <w:attr w:name="ProductID" w:val="03190 м"/>
        </w:smartTagPr>
        <w:r w:rsidRPr="007D7B1F">
          <w:rPr>
            <w:rFonts w:ascii="Times New Roman" w:hAnsi="Times New Roman" w:cs="Times New Roman"/>
            <w:color w:val="auto"/>
            <w:sz w:val="24"/>
            <w:szCs w:val="24"/>
            <w:lang w:val="uk-UA"/>
          </w:rPr>
          <w:t>03190, м</w:t>
        </w:r>
      </w:smartTag>
      <w:r w:rsidRPr="007D7B1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Київ, вул. Януша Корчака, </w:t>
      </w:r>
      <w:r w:rsidRPr="007C0801">
        <w:rPr>
          <w:rFonts w:ascii="Times New Roman" w:hAnsi="Times New Roman" w:cs="Times New Roman"/>
          <w:color w:val="auto"/>
          <w:sz w:val="24"/>
          <w:szCs w:val="24"/>
          <w:lang w:val="uk-UA"/>
        </w:rPr>
        <w:t>60</w:t>
      </w:r>
      <w:r w:rsidR="006E52BB">
        <w:rPr>
          <w:rFonts w:ascii="Times New Roman" w:hAnsi="Times New Roman" w:cs="Times New Roman"/>
          <w:color w:val="auto"/>
          <w:sz w:val="24"/>
          <w:szCs w:val="24"/>
          <w:lang w:val="uk-UA"/>
        </w:rPr>
        <w:t>, 62</w:t>
      </w:r>
      <w:r w:rsidR="00A43BE5" w:rsidRPr="007C0801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14:paraId="5A2B8701" w14:textId="0CEC165E" w:rsidR="00EF1DAF" w:rsidRPr="009635C0" w:rsidRDefault="003B0F1E" w:rsidP="002C6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9</w:t>
      </w:r>
      <w:r w:rsidR="007964E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Розмір бюджетного призначення за кошторисом або очікувана вартість предмета закупівлі:</w:t>
      </w:r>
    </w:p>
    <w:p w14:paraId="080DFF9D" w14:textId="77777777" w:rsidR="00D242F6" w:rsidRDefault="00D242F6" w:rsidP="00D242F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0891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1B0891">
        <w:rPr>
          <w:rFonts w:ascii="Times New Roman" w:hAnsi="Times New Roman" w:cs="Times New Roman"/>
          <w:sz w:val="24"/>
          <w:szCs w:val="24"/>
          <w:lang w:val="uk-UA"/>
        </w:rPr>
        <w:t>000,00 грн. (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B0891">
        <w:rPr>
          <w:rFonts w:ascii="Times New Roman" w:hAnsi="Times New Roman" w:cs="Times New Roman"/>
          <w:sz w:val="24"/>
          <w:szCs w:val="24"/>
        </w:rPr>
        <w:t>’</w:t>
      </w:r>
      <w:r w:rsidRPr="001B0891">
        <w:rPr>
          <w:rFonts w:ascii="Times New Roman" w:hAnsi="Times New Roman" w:cs="Times New Roman"/>
          <w:sz w:val="24"/>
          <w:szCs w:val="24"/>
          <w:lang w:val="uk-UA"/>
        </w:rPr>
        <w:t>ятс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B0891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uk-UA"/>
        </w:rPr>
        <w:t>тридцять</w:t>
      </w:r>
      <w:r w:rsidRPr="001B0891">
        <w:rPr>
          <w:rFonts w:ascii="Times New Roman" w:hAnsi="Times New Roman" w:cs="Times New Roman"/>
          <w:sz w:val="24"/>
          <w:szCs w:val="24"/>
          <w:lang w:val="uk-UA"/>
        </w:rPr>
        <w:t xml:space="preserve"> тисяч гривень 00 коп.)</w:t>
      </w:r>
      <w:r>
        <w:rPr>
          <w:lang w:val="uk-UA"/>
        </w:rPr>
        <w:t xml:space="preserve"> </w:t>
      </w:r>
      <w:r w:rsidRPr="00FE7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ПДВ</w:t>
      </w:r>
      <w:r w:rsidRPr="00FE73F0">
        <w:rPr>
          <w:rFonts w:ascii="Times New Roman" w:hAnsi="Times New Roman" w:cs="Times New Roman"/>
          <w:sz w:val="24"/>
          <w:szCs w:val="24"/>
        </w:rPr>
        <w:t>;</w:t>
      </w:r>
      <w:r w:rsidRPr="006906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5C612FB3" w14:textId="0DCAC1F1" w:rsidR="00B55481" w:rsidRDefault="003B0F1E" w:rsidP="002C6EA6">
      <w:pPr>
        <w:ind w:right="21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10</w:t>
      </w:r>
      <w:r w:rsidR="00EF1D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B55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Строк поставки товарів, виконання робіт чи надання послуг</w:t>
      </w:r>
      <w:r w:rsidR="007964E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</w:p>
    <w:p w14:paraId="176FCE7B" w14:textId="08E47E5C" w:rsidR="007964EE" w:rsidRPr="007964EE" w:rsidRDefault="007964EE" w:rsidP="002C6EA6">
      <w:pPr>
        <w:ind w:right="21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 </w:t>
      </w:r>
      <w:r w:rsidRPr="000B55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 </w:t>
      </w:r>
      <w:r w:rsidR="00D242F6">
        <w:rPr>
          <w:rFonts w:ascii="Times New Roman" w:hAnsi="Times New Roman" w:cs="Times New Roman"/>
          <w:color w:val="auto"/>
          <w:sz w:val="24"/>
          <w:szCs w:val="24"/>
          <w:lang w:val="uk-UA"/>
        </w:rPr>
        <w:t>січ</w:t>
      </w:r>
      <w:r w:rsidR="006E52BB">
        <w:rPr>
          <w:rFonts w:ascii="Times New Roman" w:hAnsi="Times New Roman" w:cs="Times New Roman"/>
          <w:color w:val="auto"/>
          <w:sz w:val="24"/>
          <w:szCs w:val="24"/>
          <w:lang w:val="uk-UA"/>
        </w:rPr>
        <w:t>ня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20</w:t>
      </w:r>
      <w:r w:rsidRPr="00121D9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242F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р. </w:t>
      </w:r>
      <w:r w:rsidRPr="00227A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31</w:t>
      </w:r>
      <w:r w:rsidRPr="005F313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7A9E">
        <w:rPr>
          <w:rFonts w:ascii="Times New Roman" w:hAnsi="Times New Roman" w:cs="Times New Roman"/>
          <w:color w:val="auto"/>
          <w:sz w:val="24"/>
          <w:szCs w:val="24"/>
          <w:lang w:val="uk-UA"/>
        </w:rPr>
        <w:t>грудня 20</w:t>
      </w:r>
      <w:r w:rsidRPr="00121D9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242F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227A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р.</w:t>
      </w:r>
    </w:p>
    <w:p w14:paraId="31CA61D3" w14:textId="2D4F3881" w:rsidR="00D757AB" w:rsidRPr="00EC4E31" w:rsidRDefault="003B0F1E" w:rsidP="002C6EA6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11</w:t>
      </w:r>
      <w:r w:rsidR="00027AD6" w:rsidRPr="00EC4E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D757AB" w:rsidRPr="00EC4E31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Номенклатурні позиції</w:t>
      </w:r>
      <w:r w:rsidR="00921629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 xml:space="preserve"> процедури закупівлі</w:t>
      </w:r>
      <w:r w:rsidR="00D757AB" w:rsidRPr="00EC4E31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:</w:t>
      </w:r>
    </w:p>
    <w:p w14:paraId="3C17B0EC" w14:textId="4B21095F" w:rsidR="00D757AB" w:rsidRDefault="00733EBF" w:rsidP="002C6EA6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BE5" w:rsidRPr="00EC4E3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C4E31">
        <w:rPr>
          <w:rFonts w:ascii="Times New Roman" w:hAnsi="Times New Roman" w:cs="Times New Roman"/>
          <w:sz w:val="24"/>
          <w:szCs w:val="24"/>
          <w:lang w:val="uk-UA"/>
        </w:rPr>
        <w:t>Послуги з моніторингу сигналів тривоги, що надходять з пристроїв охоронної сигналізації</w:t>
      </w:r>
      <w:r w:rsidR="00D757AB" w:rsidRPr="00EC4E31"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ослуги з моніторингу сигналів тривоги, що надходять з пристроїв охоронної сигналізації</w:t>
      </w:r>
    </w:p>
    <w:p w14:paraId="4D716C0F" w14:textId="3ABFE506" w:rsidR="00733EBF" w:rsidRDefault="00733EBF" w:rsidP="002C6EA6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33EBF">
        <w:rPr>
          <w:rFonts w:ascii="Times New Roman" w:hAnsi="Times New Roman" w:cs="Times New Roman"/>
          <w:sz w:val="24"/>
          <w:szCs w:val="24"/>
        </w:rPr>
        <w:t>9</w:t>
      </w:r>
      <w:r w:rsidRPr="00733EB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33E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33EBF">
        <w:rPr>
          <w:rFonts w:ascii="Times New Roman" w:hAnsi="Times New Roman" w:cs="Times New Roman"/>
          <w:sz w:val="24"/>
          <w:szCs w:val="24"/>
        </w:rPr>
        <w:t>000-</w:t>
      </w:r>
      <w:r>
        <w:rPr>
          <w:rFonts w:ascii="Times New Roman" w:hAnsi="Times New Roman" w:cs="Times New Roman"/>
          <w:sz w:val="24"/>
          <w:szCs w:val="24"/>
          <w:lang w:val="uk-UA"/>
        </w:rPr>
        <w:t>5 – «</w:t>
      </w:r>
      <w:r w:rsidRPr="00733EBF">
        <w:rPr>
          <w:rFonts w:ascii="Times New Roman" w:hAnsi="Times New Roman" w:cs="Times New Roman"/>
          <w:sz w:val="24"/>
          <w:szCs w:val="24"/>
        </w:rPr>
        <w:t>Послуги з охорони об’єктів та особистої охорони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r w:rsidRPr="00733EBF">
        <w:rPr>
          <w:rFonts w:ascii="Times New Roman" w:hAnsi="Times New Roman" w:cs="Times New Roman"/>
          <w:sz w:val="24"/>
          <w:szCs w:val="24"/>
        </w:rPr>
        <w:t>Послуги з охорони об’єктів та особистої охорони</w:t>
      </w:r>
    </w:p>
    <w:p w14:paraId="57AB3D0D" w14:textId="44310631" w:rsidR="00921629" w:rsidRDefault="00921629" w:rsidP="002C6EA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36E9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30A0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36E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36E95">
        <w:rPr>
          <w:b/>
          <w:color w:val="333333"/>
          <w:shd w:val="clear" w:color="auto" w:fill="FFFFFF"/>
        </w:rPr>
        <w:t xml:space="preserve"> </w:t>
      </w:r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</w:t>
      </w:r>
      <w:r w:rsidRPr="00D36E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бґрунтування технічних та якісних характеристик предмета закупівлі</w:t>
      </w:r>
      <w:r w:rsidR="00B6666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14:paraId="27C7675C" w14:textId="0CFF43E4" w:rsidR="00B66665" w:rsidRDefault="00B66665" w:rsidP="007B3CE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6666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складені з урахуванням вимог ст.22, 23 Закону України «Про публічні закупівлі» (далі – Закон). </w:t>
      </w:r>
      <w:r w:rsidRPr="00B66665">
        <w:rPr>
          <w:rFonts w:ascii="Times New Roman" w:hAnsi="Times New Roman" w:cs="Times New Roman"/>
          <w:sz w:val="24"/>
          <w:szCs w:val="24"/>
        </w:rPr>
        <w:t>Технічні характеристики містять опис усіх необхідних характеристик предмета закупівлі у тому числі їх технічні, функціональні та якісні характеристики.</w:t>
      </w:r>
    </w:p>
    <w:p w14:paraId="37DC2A4A" w14:textId="33F62F0C" w:rsidR="007B3CE2" w:rsidRPr="007B3CE2" w:rsidRDefault="007B3CE2" w:rsidP="007B3CE2">
      <w:pPr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7B3CE2">
        <w:rPr>
          <w:rFonts w:ascii="Times New Roman" w:hAnsi="Times New Roman" w:cs="Times New Roman"/>
          <w:sz w:val="24"/>
          <w:szCs w:val="24"/>
        </w:rPr>
        <w:t>Необхідність здійснення закупівлі за встановленими технічними та якісними характеристик</w:t>
      </w:r>
      <w:r w:rsidR="00493CDC">
        <w:rPr>
          <w:rFonts w:ascii="Times New Roman" w:hAnsi="Times New Roman" w:cs="Times New Roman"/>
          <w:sz w:val="24"/>
          <w:szCs w:val="24"/>
        </w:rPr>
        <w:t>ами</w:t>
      </w:r>
      <w:r w:rsidRPr="007B3CE2">
        <w:rPr>
          <w:rFonts w:ascii="Times New Roman" w:hAnsi="Times New Roman" w:cs="Times New Roman"/>
          <w:sz w:val="24"/>
          <w:szCs w:val="24"/>
        </w:rPr>
        <w:t xml:space="preserve"> предмета закупівлі визначена потребою замовника у відповідних послугах для забезпечення функціонування установи замовника на 2023 рік з урахуванням </w:t>
      </w:r>
      <w:r w:rsidRPr="007B3CE2">
        <w:rPr>
          <w:rFonts w:ascii="Times New Roman" w:hAnsi="Times New Roman" w:cs="Times New Roman"/>
          <w:iCs/>
          <w:sz w:val="24"/>
          <w:szCs w:val="24"/>
        </w:rPr>
        <w:t>Закон</w:t>
      </w:r>
      <w:r w:rsidR="0000705E">
        <w:rPr>
          <w:rFonts w:ascii="Times New Roman" w:hAnsi="Times New Roman" w:cs="Times New Roman"/>
          <w:iCs/>
          <w:sz w:val="24"/>
          <w:szCs w:val="24"/>
          <w:lang w:val="uk-UA"/>
        </w:rPr>
        <w:t>у</w:t>
      </w:r>
      <w:r w:rsidRPr="007B3CE2">
        <w:rPr>
          <w:rFonts w:ascii="Times New Roman" w:hAnsi="Times New Roman" w:cs="Times New Roman"/>
          <w:iCs/>
          <w:sz w:val="24"/>
          <w:szCs w:val="24"/>
        </w:rPr>
        <w:t xml:space="preserve"> України </w:t>
      </w:r>
      <w:r w:rsidRPr="007B3CE2">
        <w:rPr>
          <w:rFonts w:ascii="Times New Roman" w:hAnsi="Times New Roman" w:cs="Times New Roman"/>
          <w:bCs/>
          <w:iCs/>
          <w:sz w:val="24"/>
          <w:szCs w:val="24"/>
        </w:rPr>
        <w:t>«Про охоронну діяльність»</w:t>
      </w:r>
      <w:r w:rsidRPr="007B3CE2">
        <w:rPr>
          <w:rFonts w:ascii="Times New Roman" w:hAnsi="Times New Roman" w:cs="Times New Roman"/>
          <w:sz w:val="24"/>
          <w:szCs w:val="24"/>
        </w:rPr>
        <w:t>.</w:t>
      </w:r>
    </w:p>
    <w:p w14:paraId="690E23BA" w14:textId="241F1438" w:rsidR="002C6EA6" w:rsidRDefault="00130A03" w:rsidP="002C6EA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="002C6EA6" w:rsidRPr="00EA43BE">
        <w:rPr>
          <w:rFonts w:ascii="Times New Roman" w:hAnsi="Times New Roman" w:cs="Times New Roman"/>
          <w:sz w:val="24"/>
          <w:szCs w:val="24"/>
          <w:u w:val="single"/>
        </w:rPr>
        <w:t>адавачі послуг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повинні мати:</w:t>
      </w:r>
    </w:p>
    <w:p w14:paraId="434881C6" w14:textId="18633ED8" w:rsidR="00B95C6E" w:rsidRDefault="00B95C6E" w:rsidP="00B95C6E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сертифікат</w:t>
      </w:r>
      <w:r>
        <w:rPr>
          <w:color w:val="auto"/>
          <w:lang w:val="uk-UA"/>
        </w:rPr>
        <w:t>, який підтверджує, що система менеджменту якістю (стосовно надання послуг, які є предметом закупівлі) відповідає ДСТУ ISО 9001:2015;</w:t>
      </w:r>
    </w:p>
    <w:p w14:paraId="4AE9809F" w14:textId="67D64EA5" w:rsidR="002C6EA6" w:rsidRPr="00056020" w:rsidRDefault="00130A03" w:rsidP="002C6EA6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056020">
        <w:rPr>
          <w:sz w:val="24"/>
          <w:szCs w:val="24"/>
        </w:rPr>
        <w:t>н</w:t>
      </w:r>
      <w:r w:rsidR="002C6EA6" w:rsidRPr="00056020">
        <w:rPr>
          <w:sz w:val="24"/>
          <w:szCs w:val="24"/>
        </w:rPr>
        <w:t>аявність транспорту реагування, що відповідає вимогам Закону України «Про охоронну діяльність»</w:t>
      </w:r>
      <w:r w:rsidRPr="00056020">
        <w:rPr>
          <w:sz w:val="24"/>
          <w:szCs w:val="24"/>
        </w:rPr>
        <w:t>;</w:t>
      </w:r>
    </w:p>
    <w:p w14:paraId="2393F938" w14:textId="28CD03B1" w:rsidR="00B21A23" w:rsidRPr="00B95C6E" w:rsidRDefault="00B21A23" w:rsidP="002C6EA6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B95C6E">
        <w:rPr>
          <w:sz w:val="24"/>
          <w:szCs w:val="24"/>
        </w:rPr>
        <w:t xml:space="preserve">право </w:t>
      </w:r>
      <w:r w:rsidR="008D62B9" w:rsidRPr="00B95C6E">
        <w:rPr>
          <w:sz w:val="24"/>
          <w:szCs w:val="24"/>
        </w:rPr>
        <w:t xml:space="preserve">на </w:t>
      </w:r>
      <w:r w:rsidRPr="00B95C6E">
        <w:rPr>
          <w:sz w:val="24"/>
          <w:szCs w:val="24"/>
        </w:rPr>
        <w:t>встановлення та використання Учасником на транспорті реагування спеціальних світлових сигнальних пристроїв</w:t>
      </w:r>
      <w:r w:rsidR="00117EDA" w:rsidRPr="00B95C6E">
        <w:rPr>
          <w:sz w:val="24"/>
          <w:szCs w:val="24"/>
        </w:rPr>
        <w:t>;</w:t>
      </w:r>
    </w:p>
    <w:p w14:paraId="4B7A83C7" w14:textId="4F51AD35" w:rsidR="00B21A23" w:rsidRPr="00056020" w:rsidRDefault="00B21A23" w:rsidP="002C6EA6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056020">
        <w:rPr>
          <w:sz w:val="24"/>
          <w:szCs w:val="24"/>
        </w:rPr>
        <w:t>право експлуатації в регіоні надання послуг радіоелектронного засобу УКХ радіотелефонного зв’язку, що розташований в транспорті реагування, потужністю не менш 5Вт.</w:t>
      </w:r>
      <w:r w:rsidR="00117EDA" w:rsidRPr="00056020">
        <w:rPr>
          <w:sz w:val="24"/>
          <w:szCs w:val="24"/>
        </w:rPr>
        <w:t>;</w:t>
      </w:r>
    </w:p>
    <w:p w14:paraId="6F53AA48" w14:textId="321DB5EA" w:rsidR="00B21A23" w:rsidRPr="00B95C6E" w:rsidRDefault="00B21A23" w:rsidP="002C6EA6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056020">
        <w:rPr>
          <w:sz w:val="24"/>
          <w:szCs w:val="24"/>
        </w:rPr>
        <w:t xml:space="preserve">право експлуатації радіоелектронного засобу (базової станції розміщеної в м. Київ) УКХ </w:t>
      </w:r>
      <w:r w:rsidRPr="00B95C6E">
        <w:rPr>
          <w:sz w:val="24"/>
          <w:szCs w:val="24"/>
        </w:rPr>
        <w:t>радіотелефонного зв’язку сухопутної рухомої служби з потужністю передавача не менше 20 Вт.</w:t>
      </w:r>
      <w:r w:rsidR="00117EDA" w:rsidRPr="00B95C6E">
        <w:rPr>
          <w:sz w:val="24"/>
          <w:szCs w:val="24"/>
        </w:rPr>
        <w:t>;</w:t>
      </w:r>
    </w:p>
    <w:p w14:paraId="679F3F88" w14:textId="77777777" w:rsidR="00117EDA" w:rsidRPr="00B95C6E" w:rsidRDefault="00117EDA" w:rsidP="00117EDA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B95C6E">
        <w:rPr>
          <w:color w:val="auto"/>
          <w:lang w:val="uk-UA"/>
        </w:rPr>
        <w:t>наявність засобів професійного радіозв’язку для здійснення координації зазначених працівників;</w:t>
      </w:r>
    </w:p>
    <w:p w14:paraId="37E7B6D3" w14:textId="77777777" w:rsidR="00117EDA" w:rsidRPr="00056020" w:rsidRDefault="00117EDA" w:rsidP="00117EDA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056020">
        <w:rPr>
          <w:color w:val="auto"/>
          <w:lang w:val="uk-UA"/>
        </w:rPr>
        <w:t>право зберігання пристроїв вітчизняного виробництва для відстрілу патронів, споряджених гумовими кулями;</w:t>
      </w:r>
    </w:p>
    <w:p w14:paraId="4DF34865" w14:textId="5D877DF8" w:rsidR="002C6EA6" w:rsidRPr="00056020" w:rsidRDefault="00130A03" w:rsidP="00826722">
      <w:pPr>
        <w:pStyle w:val="a9"/>
        <w:numPr>
          <w:ilvl w:val="0"/>
          <w:numId w:val="1"/>
        </w:numPr>
        <w:tabs>
          <w:tab w:val="left" w:pos="284"/>
        </w:tabs>
        <w:jc w:val="both"/>
      </w:pPr>
      <w:r w:rsidRPr="00056020">
        <w:rPr>
          <w:sz w:val="24"/>
          <w:szCs w:val="24"/>
        </w:rPr>
        <w:lastRenderedPageBreak/>
        <w:t>н</w:t>
      </w:r>
      <w:r w:rsidR="002C6EA6" w:rsidRPr="00056020">
        <w:rPr>
          <w:sz w:val="24"/>
          <w:szCs w:val="24"/>
        </w:rPr>
        <w:t>аявність працівників</w:t>
      </w:r>
      <w:r w:rsidR="00117EDA" w:rsidRPr="00056020">
        <w:rPr>
          <w:sz w:val="24"/>
          <w:szCs w:val="24"/>
        </w:rPr>
        <w:t xml:space="preserve"> (не менше 4)</w:t>
      </w:r>
      <w:r w:rsidR="002C6EA6" w:rsidRPr="00056020">
        <w:rPr>
          <w:sz w:val="24"/>
          <w:szCs w:val="24"/>
        </w:rPr>
        <w:t>, яких планує</w:t>
      </w:r>
      <w:r w:rsidR="003B404E" w:rsidRPr="00056020">
        <w:rPr>
          <w:sz w:val="24"/>
          <w:szCs w:val="24"/>
        </w:rPr>
        <w:t>ться</w:t>
      </w:r>
      <w:r w:rsidR="002C6EA6" w:rsidRPr="00056020">
        <w:rPr>
          <w:sz w:val="24"/>
          <w:szCs w:val="24"/>
        </w:rPr>
        <w:t xml:space="preserve"> залучати до виконання умов договору робітничої кваліфікації «охоронник» не нижче ІІІ </w:t>
      </w:r>
      <w:r w:rsidR="003B404E" w:rsidRPr="00056020">
        <w:rPr>
          <w:sz w:val="24"/>
          <w:szCs w:val="24"/>
        </w:rPr>
        <w:t xml:space="preserve">кваліфікаційного </w:t>
      </w:r>
      <w:r w:rsidR="002C6EA6" w:rsidRPr="00056020">
        <w:rPr>
          <w:sz w:val="24"/>
          <w:szCs w:val="24"/>
        </w:rPr>
        <w:t>розряду</w:t>
      </w:r>
      <w:r w:rsidR="00ED1AA2" w:rsidRPr="00056020">
        <w:rPr>
          <w:sz w:val="24"/>
          <w:szCs w:val="24"/>
        </w:rPr>
        <w:t>;</w:t>
      </w:r>
    </w:p>
    <w:p w14:paraId="688B0031" w14:textId="77777777" w:rsidR="00117EDA" w:rsidRPr="00056020" w:rsidRDefault="00130A03" w:rsidP="00117EDA">
      <w:pPr>
        <w:pStyle w:val="a9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56020">
        <w:rPr>
          <w:sz w:val="24"/>
          <w:szCs w:val="24"/>
        </w:rPr>
        <w:t>н</w:t>
      </w:r>
      <w:r w:rsidR="003B404E" w:rsidRPr="00056020">
        <w:rPr>
          <w:sz w:val="24"/>
          <w:szCs w:val="24"/>
        </w:rPr>
        <w:t>аявність висококваліфікованих охоронників, які можуть бути залучені для посилення поста охорони в разі виникнення нештатних ситуацій робітничої кваліфікації «охоронник» не нижче І</w:t>
      </w:r>
      <w:r w:rsidR="003B404E" w:rsidRPr="00056020">
        <w:rPr>
          <w:sz w:val="24"/>
          <w:szCs w:val="24"/>
          <w:lang w:val="en-US"/>
        </w:rPr>
        <w:t>V</w:t>
      </w:r>
      <w:r w:rsidR="003B404E" w:rsidRPr="00056020">
        <w:rPr>
          <w:sz w:val="24"/>
          <w:szCs w:val="24"/>
        </w:rPr>
        <w:t xml:space="preserve"> кваліфікаційного розряду (не менше </w:t>
      </w:r>
      <w:r w:rsidR="00117EDA" w:rsidRPr="00056020">
        <w:rPr>
          <w:sz w:val="24"/>
          <w:szCs w:val="24"/>
        </w:rPr>
        <w:t>6</w:t>
      </w:r>
      <w:r w:rsidR="003B404E" w:rsidRPr="00056020">
        <w:rPr>
          <w:sz w:val="24"/>
          <w:szCs w:val="24"/>
        </w:rPr>
        <w:t>)</w:t>
      </w:r>
      <w:r w:rsidR="00ED1AA2" w:rsidRPr="00056020">
        <w:rPr>
          <w:sz w:val="24"/>
          <w:szCs w:val="24"/>
        </w:rPr>
        <w:t>;</w:t>
      </w:r>
      <w:r w:rsidR="00117EDA" w:rsidRPr="00056020">
        <w:rPr>
          <w:sz w:val="24"/>
          <w:szCs w:val="24"/>
        </w:rPr>
        <w:t xml:space="preserve"> </w:t>
      </w:r>
    </w:p>
    <w:p w14:paraId="72CE50A3" w14:textId="58E872DA" w:rsidR="00117EDA" w:rsidRPr="00B95C6E" w:rsidRDefault="00117EDA" w:rsidP="00117EDA">
      <w:pPr>
        <w:pStyle w:val="a9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B95C6E">
        <w:rPr>
          <w:sz w:val="24"/>
          <w:szCs w:val="24"/>
        </w:rPr>
        <w:t xml:space="preserve">наявність не менш ніж 6 висококваліфікованих працівників, які мають </w:t>
      </w:r>
      <w:r w:rsidRPr="00B95C6E">
        <w:t>дозволи видані органами Національної поліції України працівникам Учасника (охоронникам згідно з наданим списком), на право зберігання та носіння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дії;</w:t>
      </w:r>
    </w:p>
    <w:p w14:paraId="62AE1280" w14:textId="4BF6FFE9" w:rsidR="003B404E" w:rsidRPr="00B95C6E" w:rsidRDefault="00130A03" w:rsidP="003B404E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B95C6E">
        <w:rPr>
          <w:sz w:val="24"/>
          <w:szCs w:val="24"/>
        </w:rPr>
        <w:t>п</w:t>
      </w:r>
      <w:r w:rsidR="003B404E" w:rsidRPr="00B95C6E">
        <w:rPr>
          <w:sz w:val="24"/>
          <w:szCs w:val="24"/>
        </w:rPr>
        <w:t>ідтверджений досвід роботи на охоронні послуги</w:t>
      </w:r>
      <w:r w:rsidR="00104671" w:rsidRPr="00B95C6E">
        <w:rPr>
          <w:sz w:val="24"/>
          <w:szCs w:val="24"/>
        </w:rPr>
        <w:t>;</w:t>
      </w:r>
    </w:p>
    <w:p w14:paraId="656D6818" w14:textId="461B41F0" w:rsidR="00130A03" w:rsidRPr="00B95C6E" w:rsidRDefault="00104671" w:rsidP="00104671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u w:val="single"/>
        </w:rPr>
      </w:pPr>
      <w:r w:rsidRPr="00B95C6E">
        <w:t xml:space="preserve"> цілодобовий диспетчерський центр контролю та координації дій працівників охорони та професійні засоби радіозв’язку;</w:t>
      </w:r>
    </w:p>
    <w:p w14:paraId="6CC746CB" w14:textId="4813B1CF" w:rsidR="001B2289" w:rsidRPr="00B95C6E" w:rsidRDefault="001B2289" w:rsidP="001B2289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u w:val="single"/>
        </w:rPr>
      </w:pPr>
      <w:r w:rsidRPr="00B95C6E">
        <w:t xml:space="preserve">чинний </w:t>
      </w:r>
      <w:r w:rsidRPr="00B95C6E">
        <w:rPr>
          <w:bCs/>
        </w:rPr>
        <w:t>договір з Управлінням поліції охорони в м. Києві</w:t>
      </w:r>
      <w:r w:rsidRPr="00B95C6E">
        <w:rPr>
          <w:b/>
          <w:bCs/>
        </w:rPr>
        <w:t xml:space="preserve"> </w:t>
      </w:r>
      <w:r w:rsidRPr="00B95C6E">
        <w:t>для можливості залучення до затримання осіб, які проникли та незаконно перебувають на об'єкті, що охороняються груп швидкого реагування поліції охорони;</w:t>
      </w:r>
    </w:p>
    <w:p w14:paraId="346B483A" w14:textId="0AE000D0" w:rsidR="001B2289" w:rsidRPr="00B95C6E" w:rsidRDefault="001B2289" w:rsidP="001B2289">
      <w:pPr>
        <w:pStyle w:val="a9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  <w:u w:val="single"/>
        </w:rPr>
      </w:pPr>
      <w:r w:rsidRPr="00B95C6E">
        <w:rPr>
          <w:bCs/>
        </w:rPr>
        <w:t>чинний договір добровільного страхування професійної відповідальності перед третіми особами</w:t>
      </w:r>
      <w:r w:rsidRPr="00B95C6E">
        <w:t xml:space="preserve">. </w:t>
      </w:r>
    </w:p>
    <w:p w14:paraId="681207A1" w14:textId="1B2F5DBA" w:rsidR="001B2289" w:rsidRPr="00B95C6E" w:rsidRDefault="001B2289" w:rsidP="001B2289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B95C6E">
        <w:t xml:space="preserve">листи не менше </w:t>
      </w:r>
      <w:r w:rsidRPr="00B95C6E">
        <w:rPr>
          <w:lang w:val="uk-UA"/>
        </w:rPr>
        <w:t xml:space="preserve">ніж від </w:t>
      </w:r>
      <w:r w:rsidRPr="00B95C6E">
        <w:t>двох різних операторів стільникового зв’язку про наявність корпоративної мережі з виділеною APN (із зазначенням назви APN та кількості вільних статичних ІР адрес)</w:t>
      </w:r>
      <w:r w:rsidR="00BE62DB" w:rsidRPr="00B95C6E">
        <w:rPr>
          <w:lang w:val="uk-UA"/>
        </w:rPr>
        <w:t>*</w:t>
      </w:r>
      <w:r w:rsidR="007A1AB9" w:rsidRPr="00B95C6E">
        <w:rPr>
          <w:lang w:val="uk-UA"/>
        </w:rPr>
        <w:t>;</w:t>
      </w:r>
    </w:p>
    <w:p w14:paraId="3C6FFBB1" w14:textId="77777777" w:rsidR="007A1AB9" w:rsidRPr="00B95C6E" w:rsidRDefault="007A1AB9" w:rsidP="007A1AB9">
      <w:pPr>
        <w:pStyle w:val="Default"/>
        <w:numPr>
          <w:ilvl w:val="0"/>
          <w:numId w:val="1"/>
        </w:numPr>
        <w:jc w:val="both"/>
        <w:rPr>
          <w:color w:val="auto"/>
          <w:lang w:val="uk-UA"/>
        </w:rPr>
      </w:pPr>
      <w:r w:rsidRPr="00B95C6E">
        <w:rPr>
          <w:color w:val="auto"/>
          <w:lang w:val="uk-UA"/>
        </w:rPr>
        <w:t>апаратно-програмний комплекс, що дозволяє здійснювати віддалений відеоконтроль за постом охорони в режимі реального часу через мережу Інтернет.</w:t>
      </w:r>
    </w:p>
    <w:p w14:paraId="032B67BE" w14:textId="77777777" w:rsidR="007A1AB9" w:rsidRPr="001B2289" w:rsidRDefault="007A1AB9" w:rsidP="007A1AB9">
      <w:pPr>
        <w:pStyle w:val="Default"/>
        <w:ind w:left="720"/>
        <w:jc w:val="both"/>
        <w:rPr>
          <w:color w:val="auto"/>
          <w:lang w:val="uk-UA"/>
        </w:rPr>
      </w:pPr>
    </w:p>
    <w:p w14:paraId="1EF21FA3" w14:textId="398B8D79" w:rsidR="00130A03" w:rsidRPr="00130A03" w:rsidRDefault="00130A03" w:rsidP="001B2289">
      <w:pPr>
        <w:pStyle w:val="a9"/>
        <w:tabs>
          <w:tab w:val="left" w:pos="284"/>
        </w:tabs>
        <w:ind w:left="720"/>
        <w:jc w:val="both"/>
        <w:rPr>
          <w:sz w:val="24"/>
          <w:szCs w:val="24"/>
          <w:u w:val="single"/>
        </w:rPr>
      </w:pPr>
      <w:r w:rsidRPr="00B9077E">
        <w:rPr>
          <w:b/>
          <w:bCs/>
          <w:sz w:val="24"/>
          <w:szCs w:val="24"/>
          <w:u w:val="single"/>
        </w:rPr>
        <w:t>Вимоги до персоналу надавачів послуг</w:t>
      </w:r>
      <w:r w:rsidRPr="00130A03">
        <w:rPr>
          <w:sz w:val="24"/>
          <w:szCs w:val="24"/>
          <w:u w:val="single"/>
        </w:rPr>
        <w:t>:</w:t>
      </w:r>
    </w:p>
    <w:p w14:paraId="5B630A3A" w14:textId="2FC936AF" w:rsidR="00083C15" w:rsidRDefault="00083C15" w:rsidP="00130A03">
      <w:pPr>
        <w:pStyle w:val="a9"/>
        <w:numPr>
          <w:ilvl w:val="0"/>
          <w:numId w:val="5"/>
        </w:numPr>
        <w:spacing w:after="200"/>
        <w:ind w:left="709" w:hanging="283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Всі працівники групи реагування (наряду охорони) повинні бути забезпечені форменним одягом, засобами пасивної та активної оборони, спецзасобами, переносними радіостанціями (засобами зв’язку)</w:t>
      </w:r>
      <w:r w:rsidR="00BE62DB">
        <w:rPr>
          <w:sz w:val="24"/>
          <w:szCs w:val="24"/>
          <w:lang w:eastAsia="en-US"/>
        </w:rPr>
        <w:t>**</w:t>
      </w:r>
      <w:r>
        <w:rPr>
          <w:sz w:val="24"/>
          <w:szCs w:val="24"/>
          <w:lang w:eastAsia="en-US"/>
        </w:rPr>
        <w:t>.</w:t>
      </w:r>
    </w:p>
    <w:p w14:paraId="43C9C9FD" w14:textId="5F69AD59" w:rsidR="00083C15" w:rsidRPr="00083C15" w:rsidRDefault="00083C15" w:rsidP="00130A03">
      <w:pPr>
        <w:pStyle w:val="a9"/>
        <w:numPr>
          <w:ilvl w:val="0"/>
          <w:numId w:val="5"/>
        </w:numPr>
        <w:spacing w:after="200"/>
        <w:ind w:left="709" w:hanging="283"/>
        <w:contextualSpacing/>
        <w:jc w:val="both"/>
        <w:rPr>
          <w:sz w:val="24"/>
          <w:szCs w:val="24"/>
          <w:lang w:eastAsia="en-US"/>
        </w:rPr>
      </w:pPr>
      <w:r w:rsidRPr="00083C15">
        <w:rPr>
          <w:sz w:val="24"/>
          <w:szCs w:val="24"/>
          <w:lang w:eastAsia="en-US"/>
        </w:rPr>
        <w:t>Персонал повинен мати: відповідні фізичний стан та фахову підготовку; спеціальні засоби індивідуального захисту та самооборони, які відповідають чинному законодавству, а саме мінімально: гумові кийки, газові балончики з аерозолями сльозоточивої та дратівної дії; можливість виклику групи реагування для запобігання правопорушенням або затримання правопорушників.</w:t>
      </w:r>
    </w:p>
    <w:p w14:paraId="3CEFD732" w14:textId="09E63C25" w:rsidR="00083C15" w:rsidRDefault="00083C15" w:rsidP="00130A03">
      <w:pPr>
        <w:pStyle w:val="a9"/>
        <w:tabs>
          <w:tab w:val="left" w:pos="284"/>
        </w:tabs>
        <w:ind w:left="709" w:hanging="283"/>
        <w:jc w:val="both"/>
        <w:rPr>
          <w:sz w:val="24"/>
          <w:szCs w:val="24"/>
        </w:rPr>
      </w:pPr>
    </w:p>
    <w:p w14:paraId="06964825" w14:textId="0436F3CD" w:rsidR="00EA43BE" w:rsidRPr="007B30A9" w:rsidRDefault="00083C15" w:rsidP="00130A03">
      <w:pPr>
        <w:spacing w:line="240" w:lineRule="auto"/>
        <w:ind w:firstLine="709"/>
        <w:jc w:val="both"/>
        <w:rPr>
          <w:rFonts w:ascii="Times New Roman" w:hAnsi="Times New Roman" w:cs="Times New Roman"/>
          <w:color w:val="1F1F1F"/>
          <w:sz w:val="24"/>
          <w:szCs w:val="24"/>
          <w:lang w:val="uk-UA"/>
        </w:rPr>
      </w:pPr>
      <w:r w:rsidRPr="007B30A9">
        <w:rPr>
          <w:rFonts w:ascii="Times New Roman" w:hAnsi="Times New Roman" w:cs="Times New Roman"/>
          <w:color w:val="1F1F1F"/>
          <w:sz w:val="24"/>
          <w:szCs w:val="24"/>
        </w:rPr>
        <w:t>Забезпечення професійними засобами радіозв’язку та персональними супутниковими GPS треками з функцією «тривожна кнопка»</w:t>
      </w:r>
      <w:r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 xml:space="preserve"> необхідно для в</w:t>
      </w:r>
      <w:r w:rsidR="00700B95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заємоді</w:t>
      </w:r>
      <w:r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ї</w:t>
      </w:r>
      <w:r w:rsidR="00700B95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 xml:space="preserve"> з територіальними </w:t>
      </w:r>
      <w:r w:rsidR="00700B95" w:rsidRPr="007B30A9">
        <w:rPr>
          <w:rFonts w:ascii="Times New Roman" w:hAnsi="Times New Roman"/>
          <w:sz w:val="24"/>
          <w:szCs w:val="24"/>
          <w:lang w:val="uk-UA"/>
        </w:rPr>
        <w:t xml:space="preserve">органами Національної поліції </w:t>
      </w:r>
      <w:r w:rsidR="00700B95"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 xml:space="preserve">у разі затримання зловмисника, чи зловмисників, моніторинг шляхів пересування охоронників. </w:t>
      </w:r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Вимагається по одній радіостанції та GPS трека на одного охоронника. Потужність радіостанції більше </w:t>
      </w:r>
      <w:r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5</w:t>
      </w:r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Вт зумовлена тим, що під час використання на об’єкті радіостанції меншої потужності спостеріга</w:t>
      </w:r>
      <w:r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ється</w:t>
      </w:r>
      <w:r w:rsidR="00700B95" w:rsidRPr="007B30A9">
        <w:rPr>
          <w:rFonts w:ascii="Times New Roman" w:hAnsi="Times New Roman" w:cs="Times New Roman"/>
          <w:color w:val="1F1F1F"/>
          <w:sz w:val="24"/>
          <w:szCs w:val="24"/>
        </w:rPr>
        <w:t xml:space="preserve"> значне погіршення якості радіозвязку або взагалі його відсутність під час перевірки охоронниками приміщень, які знаходяться нижче рівня землі</w:t>
      </w:r>
      <w:r w:rsidRPr="007B30A9">
        <w:rPr>
          <w:rFonts w:ascii="Times New Roman" w:hAnsi="Times New Roman" w:cs="Times New Roman"/>
          <w:color w:val="1F1F1F"/>
          <w:sz w:val="24"/>
          <w:szCs w:val="24"/>
          <w:lang w:val="uk-UA"/>
        </w:rPr>
        <w:t>.</w:t>
      </w:r>
    </w:p>
    <w:p w14:paraId="1D95E83D" w14:textId="77777777" w:rsidR="00BE62DB" w:rsidRDefault="00BE62DB" w:rsidP="001B2289">
      <w:pPr>
        <w:pStyle w:val="Default"/>
        <w:jc w:val="both"/>
        <w:rPr>
          <w:lang w:val="uk-UA"/>
        </w:rPr>
      </w:pPr>
    </w:p>
    <w:p w14:paraId="6E58FAB3" w14:textId="55439AC9" w:rsidR="001B2289" w:rsidRPr="001B2289" w:rsidRDefault="00BE62DB" w:rsidP="001B2289">
      <w:pPr>
        <w:pStyle w:val="Default"/>
        <w:jc w:val="both"/>
        <w:rPr>
          <w:lang w:val="uk-UA"/>
        </w:rPr>
      </w:pPr>
      <w:r>
        <w:rPr>
          <w:lang w:val="uk-UA"/>
        </w:rPr>
        <w:t>*</w:t>
      </w:r>
      <w:r w:rsidR="001B2289">
        <w:rPr>
          <w:lang w:val="uk-UA"/>
        </w:rPr>
        <w:t xml:space="preserve">Для здійснення безпечної передачі даних від об’єктового обладнання до пульта централізованої охорони, повинні використовуватись захищені корпоративні мережі (основна та резервна) з виділеною </w:t>
      </w:r>
      <w:r w:rsidR="001B2289">
        <w:t>APN</w:t>
      </w:r>
      <w:r w:rsidR="001B2289">
        <w:rPr>
          <w:lang w:val="uk-UA"/>
        </w:rPr>
        <w:t xml:space="preserve"> (</w:t>
      </w:r>
      <w:r w:rsidR="001B2289">
        <w:t>Access</w:t>
      </w:r>
      <w:r w:rsidR="001B2289">
        <w:rPr>
          <w:lang w:val="uk-UA"/>
        </w:rPr>
        <w:t xml:space="preserve"> </w:t>
      </w:r>
      <w:r w:rsidR="001B2289">
        <w:t>Point</w:t>
      </w:r>
      <w:r w:rsidR="001B2289">
        <w:rPr>
          <w:lang w:val="uk-UA"/>
        </w:rPr>
        <w:t xml:space="preserve"> </w:t>
      </w:r>
      <w:r w:rsidR="001B2289">
        <w:t>Name</w:t>
      </w:r>
      <w:r w:rsidR="001B2289">
        <w:rPr>
          <w:lang w:val="uk-UA"/>
        </w:rPr>
        <w:t>) (з обмеженням виходу пакетного трафіку за межі корпоративної мережі та проникнення трафіку у мережу ззовні).</w:t>
      </w:r>
      <w:r w:rsidR="001B2289" w:rsidRPr="001B2289">
        <w:rPr>
          <w:lang w:val="uk-UA"/>
        </w:rPr>
        <w:t xml:space="preserve"> </w:t>
      </w:r>
      <w:r w:rsidR="001B2289">
        <w:rPr>
          <w:lang w:val="uk-UA"/>
        </w:rPr>
        <w:t>Тому д</w:t>
      </w:r>
      <w:r w:rsidR="001B2289">
        <w:t xml:space="preserve">ля підтвердження </w:t>
      </w:r>
      <w:r>
        <w:rPr>
          <w:lang w:val="uk-UA"/>
        </w:rPr>
        <w:t xml:space="preserve">необхідно </w:t>
      </w:r>
      <w:r w:rsidR="001B2289">
        <w:t>надати листи не менше двох різних операторів стільникового зв’язку про наявність корпоративної мережі з виділеною APN (із зазначенням назви APN та кількості вільних статичних ІР адрес).</w:t>
      </w:r>
    </w:p>
    <w:p w14:paraId="495ADF63" w14:textId="77777777" w:rsidR="00BE62DB" w:rsidRDefault="00BE62DB" w:rsidP="00BE62DB">
      <w:pPr>
        <w:pStyle w:val="Default"/>
        <w:jc w:val="both"/>
        <w:rPr>
          <w:lang w:val="uk-UA"/>
        </w:rPr>
      </w:pPr>
    </w:p>
    <w:p w14:paraId="30A7F6BC" w14:textId="49A13AD5" w:rsidR="00BE62DB" w:rsidRDefault="00BE62DB" w:rsidP="00BE62DB">
      <w:pPr>
        <w:pStyle w:val="Default"/>
        <w:jc w:val="both"/>
        <w:rPr>
          <w:lang w:val="uk-UA"/>
        </w:rPr>
      </w:pPr>
      <w:r>
        <w:rPr>
          <w:lang w:val="uk-UA"/>
        </w:rPr>
        <w:t>**</w:t>
      </w:r>
      <w:r w:rsidRPr="007B30A9">
        <w:t>Охоронники повинні бути забезпечені форменим одягом з метою розпізнавання суб’єкта</w:t>
      </w:r>
      <w:r w:rsidRPr="007B30A9">
        <w:rPr>
          <w:lang w:val="uk-UA"/>
        </w:rPr>
        <w:t xml:space="preserve">. </w:t>
      </w:r>
      <w:r w:rsidRPr="007B30A9">
        <w:rPr>
          <w:color w:val="1F1F1F"/>
          <w:lang w:val="uk-UA"/>
        </w:rPr>
        <w:t>Охоронники ПОВИННІ бути забезпечені спеціальними засобами протидії та особистого захисту для оперативного прийняття необхідних</w:t>
      </w:r>
      <w:r>
        <w:rPr>
          <w:color w:val="1F1F1F"/>
          <w:lang w:val="uk-UA"/>
        </w:rPr>
        <w:t xml:space="preserve"> </w:t>
      </w:r>
      <w:r w:rsidRPr="007B30A9">
        <w:rPr>
          <w:color w:val="1F1F1F"/>
          <w:lang w:val="uk-UA"/>
        </w:rPr>
        <w:t>заходів реагування</w:t>
      </w:r>
      <w:r>
        <w:rPr>
          <w:color w:val="1F1F1F"/>
          <w:lang w:val="uk-UA"/>
        </w:rPr>
        <w:t xml:space="preserve"> </w:t>
      </w:r>
      <w:r w:rsidRPr="007B30A9">
        <w:rPr>
          <w:color w:val="1F1F1F"/>
          <w:lang w:val="uk-UA"/>
        </w:rPr>
        <w:t>щодо припинення протиправних дій відносно сторонніх осіб, які знаходяться на території охороняємого б’єкта.</w:t>
      </w:r>
      <w:r w:rsidRPr="001B2289">
        <w:rPr>
          <w:lang w:val="uk-UA"/>
        </w:rPr>
        <w:t xml:space="preserve"> </w:t>
      </w:r>
    </w:p>
    <w:p w14:paraId="36B14498" w14:textId="77777777" w:rsidR="00BE62DB" w:rsidRDefault="00BE62DB" w:rsidP="00BE62DB">
      <w:pPr>
        <w:pStyle w:val="Default"/>
        <w:jc w:val="both"/>
        <w:rPr>
          <w:lang w:val="uk-UA"/>
        </w:rPr>
      </w:pPr>
    </w:p>
    <w:p w14:paraId="041D55A8" w14:textId="669697BE" w:rsidR="001B2289" w:rsidRPr="002C6EA6" w:rsidRDefault="001B2289" w:rsidP="001B2289">
      <w:pPr>
        <w:tabs>
          <w:tab w:val="left" w:pos="284"/>
        </w:tabs>
        <w:jc w:val="both"/>
        <w:rPr>
          <w:lang w:val="uk-UA"/>
        </w:rPr>
      </w:pPr>
    </w:p>
    <w:p w14:paraId="7AD9A2E1" w14:textId="75866A46" w:rsidR="00104671" w:rsidRDefault="00130A03" w:rsidP="00104671">
      <w:pPr>
        <w:pStyle w:val="a9"/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D36E95">
        <w:rPr>
          <w:b/>
        </w:rPr>
        <w:t>1</w:t>
      </w:r>
      <w:r>
        <w:rPr>
          <w:b/>
        </w:rPr>
        <w:t>3</w:t>
      </w:r>
      <w:r w:rsidRPr="00D36E95">
        <w:rPr>
          <w:b/>
        </w:rPr>
        <w:t xml:space="preserve">. Обгрунтування </w:t>
      </w:r>
      <w:r>
        <w:rPr>
          <w:b/>
        </w:rPr>
        <w:t xml:space="preserve">розміру бюджетного призначення та </w:t>
      </w:r>
      <w:r w:rsidRPr="00D36E95">
        <w:rPr>
          <w:b/>
        </w:rPr>
        <w:t xml:space="preserve">очікуванної вартості предмета </w:t>
      </w:r>
    </w:p>
    <w:p w14:paraId="34181BC7" w14:textId="77777777" w:rsidR="00E0466F" w:rsidRDefault="00E0466F" w:rsidP="00130A03">
      <w:pPr>
        <w:pStyle w:val="ab"/>
        <w:shd w:val="clear" w:color="auto" w:fill="FFFFFF"/>
        <w:spacing w:before="0" w:beforeAutospacing="0" w:after="0" w:afterAutospacing="0" w:line="276" w:lineRule="auto"/>
        <w:rPr>
          <w:b/>
          <w:lang w:val="uk-UA"/>
        </w:rPr>
      </w:pPr>
      <w:r w:rsidRPr="00D36E95">
        <w:rPr>
          <w:b/>
          <w:lang w:val="uk-UA"/>
        </w:rPr>
        <w:t>З</w:t>
      </w:r>
      <w:r w:rsidR="00130A03" w:rsidRPr="00D36E95">
        <w:rPr>
          <w:b/>
          <w:lang w:val="uk-UA"/>
        </w:rPr>
        <w:t>акупівлі</w:t>
      </w:r>
      <w:r>
        <w:rPr>
          <w:b/>
          <w:lang w:val="uk-UA"/>
        </w:rPr>
        <w:t>.</w:t>
      </w:r>
    </w:p>
    <w:p w14:paraId="54649A8A" w14:textId="77777777" w:rsidR="00E0466F" w:rsidRPr="00E0466F" w:rsidRDefault="00E0466F" w:rsidP="00E0466F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466F">
        <w:rPr>
          <w:rFonts w:ascii="Times New Roman" w:hAnsi="Times New Roman" w:cs="Times New Roman"/>
          <w:sz w:val="24"/>
          <w:szCs w:val="24"/>
          <w:lang w:val="uk-UA"/>
        </w:rPr>
        <w:t xml:space="preserve">Замовник як одержувач бюджетних коштів, отримує від головного розпорядника бюджетних коштів бюджетні асигнування відповідно до Бюджетного кодексу України. </w:t>
      </w:r>
      <w:r w:rsidRPr="00E0466F">
        <w:rPr>
          <w:rFonts w:ascii="Times New Roman" w:hAnsi="Times New Roman" w:cs="Times New Roman"/>
          <w:sz w:val="24"/>
          <w:szCs w:val="24"/>
        </w:rPr>
        <w:t xml:space="preserve">Розмір бюджетних асигнувань визначено в кошторисі замовника на 2023 рік, що затверджений на підставі прогнозних </w:t>
      </w:r>
      <w:r w:rsidRPr="00E0466F">
        <w:rPr>
          <w:rFonts w:ascii="Times New Roman" w:hAnsi="Times New Roman" w:cs="Times New Roman"/>
          <w:sz w:val="24"/>
          <w:szCs w:val="24"/>
        </w:rPr>
        <w:lastRenderedPageBreak/>
        <w:t>розрахунків відповідно до Порядку складання, розгляду, затвердження та основних вимог до виконання кошторисів бюджетних установ, затвердженого постановою Кабінету Міністрів України від 28 лютого 2002 р. № 228 (зі змінами).</w:t>
      </w:r>
    </w:p>
    <w:p w14:paraId="32897FF8" w14:textId="77777777" w:rsidR="00E0466F" w:rsidRPr="00E0466F" w:rsidRDefault="00E0466F" w:rsidP="00E0466F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66F">
        <w:rPr>
          <w:rFonts w:ascii="Times New Roman" w:hAnsi="Times New Roman" w:cs="Times New Roman"/>
          <w:sz w:val="24"/>
          <w:szCs w:val="24"/>
        </w:rPr>
        <w:t>Очікувану вартість предмета закупівлі визначено з урахуванням 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№ 275 від 18.02.2020 р. Для встановлення очікуваної вартості предмета закупівлі, використовувались як ціни власних попередніх закупівель (укладених договорів) так і шляхом моніторингу цін на відповідні послуги в https://prozorro.gov.ua/.</w:t>
      </w:r>
    </w:p>
    <w:p w14:paraId="274CD525" w14:textId="77777777" w:rsidR="00E0466F" w:rsidRPr="00E0466F" w:rsidRDefault="00E0466F" w:rsidP="00130A03">
      <w:pPr>
        <w:pStyle w:val="ab"/>
        <w:shd w:val="clear" w:color="auto" w:fill="FFFFFF"/>
        <w:spacing w:before="0" w:beforeAutospacing="0" w:after="0" w:afterAutospacing="0" w:line="276" w:lineRule="auto"/>
        <w:rPr>
          <w:b/>
        </w:rPr>
      </w:pPr>
    </w:p>
    <w:p w14:paraId="18E6E5DB" w14:textId="1BEE7D62" w:rsidR="00130A03" w:rsidRPr="00114D77" w:rsidRDefault="00130A03" w:rsidP="00130A03">
      <w:pPr>
        <w:pStyle w:val="ab"/>
        <w:shd w:val="clear" w:color="auto" w:fill="FFFFFF"/>
        <w:spacing w:before="0" w:beforeAutospacing="0" w:after="0" w:afterAutospacing="0" w:line="276" w:lineRule="auto"/>
        <w:rPr>
          <w:spacing w:val="5"/>
          <w:lang w:val="uk-UA"/>
        </w:rPr>
      </w:pPr>
      <w:r w:rsidRPr="00114D77">
        <w:rPr>
          <w:rFonts w:ascii="Arial" w:hAnsi="Arial" w:cs="Arial"/>
          <w:color w:val="454545"/>
          <w:spacing w:val="5"/>
          <w:sz w:val="21"/>
          <w:szCs w:val="21"/>
          <w:shd w:val="clear" w:color="auto" w:fill="FFFFFF"/>
          <w:lang w:val="uk-UA"/>
        </w:rPr>
        <w:t xml:space="preserve"> </w:t>
      </w:r>
      <w:r w:rsidRPr="00114D77">
        <w:rPr>
          <w:spacing w:val="5"/>
          <w:shd w:val="clear" w:color="auto" w:fill="FFFFFF"/>
          <w:lang w:val="uk-UA"/>
        </w:rPr>
        <w:t>У відповідності</w:t>
      </w:r>
      <w:r w:rsidR="00ED1AA2">
        <w:rPr>
          <w:spacing w:val="5"/>
          <w:shd w:val="clear" w:color="auto" w:fill="FFFFFF"/>
          <w:lang w:val="uk-UA"/>
        </w:rPr>
        <w:t xml:space="preserve"> </w:t>
      </w:r>
      <w:r w:rsidRPr="00476D04">
        <w:rPr>
          <w:spacing w:val="5"/>
          <w:shd w:val="clear" w:color="auto" w:fill="FFFFFF"/>
          <w:lang w:val="uk-UA"/>
        </w:rPr>
        <w:t xml:space="preserve">до </w:t>
      </w:r>
      <w:r w:rsidRPr="00114D77">
        <w:rPr>
          <w:spacing w:val="5"/>
          <w:lang w:val="uk-UA"/>
        </w:rPr>
        <w:t>Кошторис</w:t>
      </w:r>
      <w:r w:rsidRPr="00476D04">
        <w:rPr>
          <w:spacing w:val="5"/>
          <w:lang w:val="uk-UA"/>
        </w:rPr>
        <w:t>у</w:t>
      </w:r>
      <w:r w:rsidRPr="00114D77">
        <w:rPr>
          <w:spacing w:val="5"/>
          <w:lang w:val="uk-UA"/>
        </w:rPr>
        <w:t xml:space="preserve"> на 202</w:t>
      </w:r>
      <w:r w:rsidR="00D242F6">
        <w:rPr>
          <w:spacing w:val="5"/>
          <w:lang w:val="uk-UA"/>
        </w:rPr>
        <w:t>3</w:t>
      </w:r>
      <w:r w:rsidRPr="00114D77">
        <w:rPr>
          <w:spacing w:val="5"/>
          <w:lang w:val="uk-UA"/>
        </w:rPr>
        <w:t xml:space="preserve"> рік видатки на охорон</w:t>
      </w:r>
      <w:r w:rsidR="00475A59">
        <w:rPr>
          <w:spacing w:val="5"/>
          <w:lang w:val="uk-UA"/>
        </w:rPr>
        <w:t>ні послуги</w:t>
      </w:r>
      <w:r w:rsidRPr="00114D77">
        <w:rPr>
          <w:spacing w:val="5"/>
          <w:lang w:val="uk-UA"/>
        </w:rPr>
        <w:t xml:space="preserve"> затверджено в розмірі</w:t>
      </w:r>
      <w:r w:rsidRPr="00476D04">
        <w:rPr>
          <w:spacing w:val="5"/>
          <w:lang w:val="uk-UA"/>
        </w:rPr>
        <w:t xml:space="preserve"> </w:t>
      </w:r>
      <w:r w:rsidR="00B21A23" w:rsidRPr="00B21A23">
        <w:rPr>
          <w:spacing w:val="5"/>
          <w:lang w:val="uk-UA"/>
        </w:rPr>
        <w:t>5</w:t>
      </w:r>
      <w:r w:rsidR="00D242F6">
        <w:rPr>
          <w:spacing w:val="5"/>
          <w:lang w:val="uk-UA"/>
        </w:rPr>
        <w:t>30</w:t>
      </w:r>
      <w:r w:rsidR="00B21A23" w:rsidRPr="00B21A23">
        <w:rPr>
          <w:spacing w:val="5"/>
          <w:lang w:val="uk-UA"/>
        </w:rPr>
        <w:t>000,00</w:t>
      </w:r>
      <w:r w:rsidRPr="00B21A23">
        <w:rPr>
          <w:spacing w:val="5"/>
          <w:lang w:val="uk-UA"/>
        </w:rPr>
        <w:t xml:space="preserve"> грн., майже </w:t>
      </w:r>
      <w:r w:rsidRPr="00B21A23">
        <w:rPr>
          <w:spacing w:val="5"/>
          <w:shd w:val="clear" w:color="auto" w:fill="FFFFFF"/>
          <w:lang w:val="uk-UA"/>
        </w:rPr>
        <w:t>на рівні 202</w:t>
      </w:r>
      <w:r w:rsidR="00D242F6">
        <w:rPr>
          <w:spacing w:val="5"/>
          <w:shd w:val="clear" w:color="auto" w:fill="FFFFFF"/>
          <w:lang w:val="uk-UA"/>
        </w:rPr>
        <w:t>2</w:t>
      </w:r>
      <w:r w:rsidRPr="00B21A23">
        <w:rPr>
          <w:spacing w:val="5"/>
          <w:shd w:val="clear" w:color="auto" w:fill="FFFFFF"/>
          <w:lang w:val="uk-UA"/>
        </w:rPr>
        <w:t xml:space="preserve"> року.</w:t>
      </w:r>
    </w:p>
    <w:p w14:paraId="248C89AE" w14:textId="5B063804" w:rsidR="002C6EA6" w:rsidRDefault="002C6EA6" w:rsidP="002C6EA6">
      <w:pPr>
        <w:tabs>
          <w:tab w:val="left" w:pos="284"/>
        </w:tabs>
        <w:jc w:val="both"/>
        <w:rPr>
          <w:lang w:val="uk-UA"/>
        </w:rPr>
      </w:pPr>
    </w:p>
    <w:sectPr w:rsidR="002C6EA6" w:rsidSect="00EA43BE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54DB"/>
    <w:multiLevelType w:val="hybridMultilevel"/>
    <w:tmpl w:val="A8A668F6"/>
    <w:lvl w:ilvl="0" w:tplc="0ECACDB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53A6F"/>
    <w:multiLevelType w:val="hybridMultilevel"/>
    <w:tmpl w:val="16FC1F18"/>
    <w:lvl w:ilvl="0" w:tplc="AC084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2FE2"/>
    <w:multiLevelType w:val="hybridMultilevel"/>
    <w:tmpl w:val="A03CB982"/>
    <w:lvl w:ilvl="0" w:tplc="2DDCC6F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AB1CD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0B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148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384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426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668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B4E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FEA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2431532"/>
    <w:multiLevelType w:val="hybridMultilevel"/>
    <w:tmpl w:val="8B2CC2BE"/>
    <w:lvl w:ilvl="0" w:tplc="A7C83EE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E3A1978"/>
    <w:multiLevelType w:val="hybridMultilevel"/>
    <w:tmpl w:val="16FC1F18"/>
    <w:lvl w:ilvl="0" w:tplc="AC084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08EE"/>
    <w:multiLevelType w:val="multilevel"/>
    <w:tmpl w:val="1E806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 w15:restartNumberingAfterBreak="0">
    <w:nsid w:val="4EB717CE"/>
    <w:multiLevelType w:val="hybridMultilevel"/>
    <w:tmpl w:val="4B1027A6"/>
    <w:lvl w:ilvl="0" w:tplc="F7C00364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2B5CAD"/>
    <w:multiLevelType w:val="hybridMultilevel"/>
    <w:tmpl w:val="4BE2A19C"/>
    <w:lvl w:ilvl="0" w:tplc="2F74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03"/>
    <w:rsid w:val="000025E2"/>
    <w:rsid w:val="0000705E"/>
    <w:rsid w:val="000126A3"/>
    <w:rsid w:val="00027AD6"/>
    <w:rsid w:val="00050643"/>
    <w:rsid w:val="00056020"/>
    <w:rsid w:val="000820CC"/>
    <w:rsid w:val="00083C15"/>
    <w:rsid w:val="00090FFE"/>
    <w:rsid w:val="000C55B1"/>
    <w:rsid w:val="00104671"/>
    <w:rsid w:val="00114D77"/>
    <w:rsid w:val="00117EDA"/>
    <w:rsid w:val="001251E3"/>
    <w:rsid w:val="00126422"/>
    <w:rsid w:val="00130A03"/>
    <w:rsid w:val="00173EA7"/>
    <w:rsid w:val="00187CE8"/>
    <w:rsid w:val="001B2289"/>
    <w:rsid w:val="001B7168"/>
    <w:rsid w:val="001C1B50"/>
    <w:rsid w:val="001F3AF3"/>
    <w:rsid w:val="00245C5D"/>
    <w:rsid w:val="002C6EA6"/>
    <w:rsid w:val="00327DAE"/>
    <w:rsid w:val="00327EB1"/>
    <w:rsid w:val="00332918"/>
    <w:rsid w:val="00342DE6"/>
    <w:rsid w:val="00380CFB"/>
    <w:rsid w:val="0038379F"/>
    <w:rsid w:val="003B0F1E"/>
    <w:rsid w:val="003B404E"/>
    <w:rsid w:val="003E01F8"/>
    <w:rsid w:val="003F4BFC"/>
    <w:rsid w:val="00475A59"/>
    <w:rsid w:val="00476D04"/>
    <w:rsid w:val="00477690"/>
    <w:rsid w:val="00480FE9"/>
    <w:rsid w:val="00481BAF"/>
    <w:rsid w:val="00491CDC"/>
    <w:rsid w:val="00493CDC"/>
    <w:rsid w:val="004F708D"/>
    <w:rsid w:val="005950D1"/>
    <w:rsid w:val="00606F2E"/>
    <w:rsid w:val="00645E70"/>
    <w:rsid w:val="0064773D"/>
    <w:rsid w:val="0065628B"/>
    <w:rsid w:val="00670D75"/>
    <w:rsid w:val="00690646"/>
    <w:rsid w:val="00693DF9"/>
    <w:rsid w:val="006E52BB"/>
    <w:rsid w:val="00700B95"/>
    <w:rsid w:val="00733EBF"/>
    <w:rsid w:val="0076294B"/>
    <w:rsid w:val="0079211D"/>
    <w:rsid w:val="007964EE"/>
    <w:rsid w:val="007A1AB9"/>
    <w:rsid w:val="007B30A9"/>
    <w:rsid w:val="007B3CE2"/>
    <w:rsid w:val="007B412A"/>
    <w:rsid w:val="007B5C7A"/>
    <w:rsid w:val="007C0801"/>
    <w:rsid w:val="007D43E3"/>
    <w:rsid w:val="007D66B1"/>
    <w:rsid w:val="008D1419"/>
    <w:rsid w:val="008D62B9"/>
    <w:rsid w:val="00921629"/>
    <w:rsid w:val="00971735"/>
    <w:rsid w:val="00992FC1"/>
    <w:rsid w:val="009C5A5D"/>
    <w:rsid w:val="00A018C6"/>
    <w:rsid w:val="00A02C20"/>
    <w:rsid w:val="00A21F6C"/>
    <w:rsid w:val="00A43BE5"/>
    <w:rsid w:val="00A56585"/>
    <w:rsid w:val="00AA37C5"/>
    <w:rsid w:val="00AB63BA"/>
    <w:rsid w:val="00AE2D40"/>
    <w:rsid w:val="00AF2EB2"/>
    <w:rsid w:val="00AF63F3"/>
    <w:rsid w:val="00AF6583"/>
    <w:rsid w:val="00B21A23"/>
    <w:rsid w:val="00B30D53"/>
    <w:rsid w:val="00B46C71"/>
    <w:rsid w:val="00B55481"/>
    <w:rsid w:val="00B66665"/>
    <w:rsid w:val="00B82390"/>
    <w:rsid w:val="00B9077E"/>
    <w:rsid w:val="00B95C6E"/>
    <w:rsid w:val="00BC086A"/>
    <w:rsid w:val="00BC6BDF"/>
    <w:rsid w:val="00BE4367"/>
    <w:rsid w:val="00BE5F69"/>
    <w:rsid w:val="00BE62DB"/>
    <w:rsid w:val="00BF1D35"/>
    <w:rsid w:val="00C22233"/>
    <w:rsid w:val="00C51458"/>
    <w:rsid w:val="00CD1679"/>
    <w:rsid w:val="00CD3732"/>
    <w:rsid w:val="00CD37DF"/>
    <w:rsid w:val="00CF5103"/>
    <w:rsid w:val="00D242F6"/>
    <w:rsid w:val="00D36E95"/>
    <w:rsid w:val="00D67E8C"/>
    <w:rsid w:val="00D757AB"/>
    <w:rsid w:val="00DA3B8C"/>
    <w:rsid w:val="00DC3C59"/>
    <w:rsid w:val="00DF367A"/>
    <w:rsid w:val="00E0466F"/>
    <w:rsid w:val="00E8379D"/>
    <w:rsid w:val="00E91D3B"/>
    <w:rsid w:val="00EA43BE"/>
    <w:rsid w:val="00EA5EDC"/>
    <w:rsid w:val="00EA6271"/>
    <w:rsid w:val="00EB597F"/>
    <w:rsid w:val="00EC4E31"/>
    <w:rsid w:val="00ED1AA2"/>
    <w:rsid w:val="00ED3046"/>
    <w:rsid w:val="00EF0212"/>
    <w:rsid w:val="00EF1DAF"/>
    <w:rsid w:val="00F16EBF"/>
    <w:rsid w:val="00F23814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AD77A"/>
  <w15:chartTrackingRefBased/>
  <w15:docId w15:val="{82998034-8631-4DB0-9223-68E8E814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35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F1D35"/>
    <w:rPr>
      <w:rFonts w:cs="Times New Roman"/>
      <w:b/>
      <w:bCs/>
    </w:rPr>
  </w:style>
  <w:style w:type="character" w:styleId="a4">
    <w:name w:val="Hyperlink"/>
    <w:rsid w:val="00BF1D35"/>
    <w:rPr>
      <w:rFonts w:cs="Times New Roman"/>
      <w:color w:val="0000FF"/>
      <w:u w:val="single"/>
    </w:rPr>
  </w:style>
  <w:style w:type="paragraph" w:styleId="a5">
    <w:name w:val="Title"/>
    <w:basedOn w:val="a"/>
    <w:next w:val="a6"/>
    <w:link w:val="a7"/>
    <w:qFormat/>
    <w:rsid w:val="00BF1D35"/>
    <w:pPr>
      <w:keepNext/>
      <w:suppressAutoHyphens/>
      <w:spacing w:before="240" w:after="120" w:line="240" w:lineRule="auto"/>
    </w:pPr>
    <w:rPr>
      <w:rFonts w:cs="Mangal"/>
      <w:color w:val="auto"/>
      <w:sz w:val="28"/>
      <w:szCs w:val="28"/>
      <w:lang w:val="uk-UA" w:eastAsia="ar-SA"/>
    </w:rPr>
  </w:style>
  <w:style w:type="character" w:customStyle="1" w:styleId="a7">
    <w:name w:val="Заголовок Знак"/>
    <w:basedOn w:val="a0"/>
    <w:link w:val="a5"/>
    <w:rsid w:val="00BF1D35"/>
    <w:rPr>
      <w:rFonts w:ascii="Arial" w:eastAsia="Times New Roman" w:hAnsi="Arial" w:cs="Mangal"/>
      <w:sz w:val="28"/>
      <w:szCs w:val="28"/>
      <w:lang w:val="uk-UA" w:eastAsia="ar-SA"/>
    </w:rPr>
  </w:style>
  <w:style w:type="character" w:customStyle="1" w:styleId="a8">
    <w:name w:val="Абзац списка Знак"/>
    <w:aliases w:val="Elenco Normale Знак,Список уровня 2 Знак,название табл/рис Знак,Chapter10 Знак"/>
    <w:link w:val="a9"/>
    <w:uiPriority w:val="34"/>
    <w:locked/>
    <w:rsid w:val="00BF1D35"/>
    <w:rPr>
      <w:rFonts w:ascii="Times New Roman" w:hAnsi="Times New Roman" w:cs="Times New Roman"/>
      <w:lang w:val="uk-UA" w:eastAsia="ar-SA"/>
    </w:rPr>
  </w:style>
  <w:style w:type="paragraph" w:styleId="a9">
    <w:name w:val="List Paragraph"/>
    <w:aliases w:val="Elenco Normale,Список уровня 2,название табл/рис,Chapter10"/>
    <w:basedOn w:val="a"/>
    <w:link w:val="a8"/>
    <w:uiPriority w:val="34"/>
    <w:qFormat/>
    <w:rsid w:val="00BF1D35"/>
    <w:pPr>
      <w:spacing w:line="240" w:lineRule="auto"/>
      <w:ind w:left="708"/>
    </w:pPr>
    <w:rPr>
      <w:rFonts w:ascii="Times New Roman" w:eastAsiaTheme="minorHAnsi" w:hAnsi="Times New Roman" w:cs="Times New Roman"/>
      <w:color w:val="auto"/>
      <w:lang w:val="uk-UA" w:eastAsia="ar-SA"/>
    </w:rPr>
  </w:style>
  <w:style w:type="character" w:customStyle="1" w:styleId="rvts37">
    <w:name w:val="rvts37"/>
    <w:rsid w:val="00BF1D35"/>
  </w:style>
  <w:style w:type="paragraph" w:styleId="a6">
    <w:name w:val="Subtitle"/>
    <w:basedOn w:val="a"/>
    <w:next w:val="a"/>
    <w:link w:val="aa"/>
    <w:uiPriority w:val="11"/>
    <w:qFormat/>
    <w:rsid w:val="00BF1D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BF1D35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rvps2">
    <w:name w:val="rvps2"/>
    <w:basedOn w:val="a"/>
    <w:rsid w:val="000C55B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2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46C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17">
    <w:name w:val="Знак17"/>
    <w:aliases w:val="Знак18 Знак,Знак17 Знак1,Обычный (Web),Normal (Web) Char Знак Знак,Normal (Web) Char Знак,Знак17 Знак Знак,Обычный (веб) Знак Знак Знак"/>
    <w:basedOn w:val="a"/>
    <w:next w:val="ab"/>
    <w:link w:val="ac"/>
    <w:uiPriority w:val="99"/>
    <w:qFormat/>
    <w:rsid w:val="001B22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ac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 Знак1,Знак17 Знак Знак Знак"/>
    <w:link w:val="17"/>
    <w:uiPriority w:val="99"/>
    <w:locked/>
    <w:rsid w:val="001B2289"/>
    <w:rPr>
      <w:rFonts w:ascii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n.zagoruiko</dc:creator>
  <cp:keywords/>
  <dc:description/>
  <cp:lastModifiedBy>Пользователь</cp:lastModifiedBy>
  <cp:revision>40</cp:revision>
  <cp:lastPrinted>2021-01-21T06:32:00Z</cp:lastPrinted>
  <dcterms:created xsi:type="dcterms:W3CDTF">2020-11-05T11:36:00Z</dcterms:created>
  <dcterms:modified xsi:type="dcterms:W3CDTF">2022-11-23T06:44:00Z</dcterms:modified>
</cp:coreProperties>
</file>